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21" w:rsidRDefault="00132943">
      <w:pPr>
        <w:spacing w:after="0" w:line="259" w:lineRule="auto"/>
        <w:ind w:left="126" w:firstLine="0"/>
        <w:jc w:val="center"/>
      </w:pPr>
      <w:r>
        <w:rPr>
          <w:sz w:val="72"/>
        </w:rPr>
        <w:t>Holly’s Spring Drents</w:t>
      </w:r>
    </w:p>
    <w:p w:rsidR="006D0221" w:rsidRDefault="00132943">
      <w:pPr>
        <w:spacing w:after="0" w:line="259" w:lineRule="auto"/>
        <w:ind w:left="136"/>
        <w:jc w:val="center"/>
      </w:pPr>
      <w:r>
        <w:t>Jimmy and Winnette Warren</w:t>
      </w:r>
    </w:p>
    <w:p w:rsidR="006D0221" w:rsidRDefault="00132943">
      <w:pPr>
        <w:spacing w:after="26" w:line="259" w:lineRule="auto"/>
        <w:ind w:left="136"/>
        <w:jc w:val="center"/>
      </w:pPr>
      <w:r>
        <w:t xml:space="preserve">8933 Stony Creek Dr. </w:t>
      </w:r>
    </w:p>
    <w:p w:rsidR="006D0221" w:rsidRDefault="00132943">
      <w:pPr>
        <w:spacing w:after="377" w:line="259" w:lineRule="auto"/>
        <w:ind w:left="136"/>
        <w:jc w:val="center"/>
      </w:pPr>
      <w:r>
        <w:t>Colorado Springs, CO 80924</w:t>
      </w:r>
    </w:p>
    <w:p w:rsidR="006D0221" w:rsidRDefault="00132943">
      <w:pPr>
        <w:pStyle w:val="Heading1"/>
      </w:pPr>
      <w:r>
        <w:t>Puppy Contract &amp; Guarantee</w:t>
      </w:r>
    </w:p>
    <w:p w:rsidR="006D0221" w:rsidRDefault="00132943">
      <w:pPr>
        <w:pStyle w:val="Heading2"/>
        <w:spacing w:after="217"/>
      </w:pPr>
      <w:r>
        <w:t>Transfer of Ownership</w:t>
      </w:r>
    </w:p>
    <w:p w:rsidR="006D0221" w:rsidRDefault="00132943">
      <w:pPr>
        <w:spacing w:after="370" w:line="319" w:lineRule="auto"/>
        <w:ind w:left="35"/>
      </w:pPr>
      <w:r>
        <w:t xml:space="preserve">Jimmy and Winnette Warren of Holly’s Spring Drents, herein after referred to as the Seller, agree to transfer ownership of the following puppy to ____________________________________________________, herein after referred to as the Buyer(s), for the amount of $____________. </w:t>
      </w:r>
    </w:p>
    <w:p w:rsidR="006D0221" w:rsidRDefault="00132943">
      <w:pPr>
        <w:pStyle w:val="Heading2"/>
        <w:tabs>
          <w:tab w:val="center" w:pos="6812"/>
        </w:tabs>
        <w:spacing w:after="217"/>
        <w:ind w:left="0" w:firstLine="0"/>
      </w:pPr>
      <w:r>
        <w:t>Seller Information</w:t>
      </w:r>
      <w:r>
        <w:tab/>
        <w:t>Buyer Information</w:t>
      </w:r>
    </w:p>
    <w:p w:rsidR="006D0221" w:rsidRDefault="00132943">
      <w:pPr>
        <w:tabs>
          <w:tab w:val="center" w:pos="8393"/>
        </w:tabs>
        <w:ind w:left="0" w:firstLine="0"/>
      </w:pPr>
      <w:r>
        <w:t>Name(s): ______________________________________</w:t>
      </w:r>
      <w:r>
        <w:tab/>
        <w:t>Name(s): ______________________________________</w:t>
      </w:r>
    </w:p>
    <w:p w:rsidR="006D0221" w:rsidRDefault="00132943">
      <w:pPr>
        <w:tabs>
          <w:tab w:val="center" w:pos="8381"/>
        </w:tabs>
        <w:ind w:left="0" w:firstLine="0"/>
      </w:pPr>
      <w:r>
        <w:t>Address: ______________________________________</w:t>
      </w:r>
      <w:r>
        <w:tab/>
        <w:t>Address: ______________________________________</w:t>
      </w:r>
    </w:p>
    <w:p w:rsidR="006D0221" w:rsidRDefault="00132943">
      <w:pPr>
        <w:tabs>
          <w:tab w:val="center" w:pos="3090"/>
          <w:tab w:val="center" w:pos="5660"/>
          <w:tab w:val="center" w:pos="8750"/>
        </w:tabs>
        <w:ind w:left="0" w:firstLine="0"/>
      </w:pPr>
      <w:r>
        <w:tab/>
        <w:t xml:space="preserve">   ______________________________________</w:t>
      </w:r>
      <w:r>
        <w:tab/>
        <w:t xml:space="preserve">   ______________________________________</w:t>
      </w:r>
    </w:p>
    <w:p w:rsidR="006D0221" w:rsidRDefault="00132943">
      <w:pPr>
        <w:tabs>
          <w:tab w:val="center" w:pos="3090"/>
          <w:tab w:val="center" w:pos="5660"/>
          <w:tab w:val="center" w:pos="8750"/>
        </w:tabs>
        <w:ind w:left="0" w:firstLine="0"/>
      </w:pPr>
      <w:r>
        <w:tab/>
        <w:t xml:space="preserve">   ______________________________________</w:t>
      </w:r>
      <w:r>
        <w:tab/>
        <w:t xml:space="preserve">   ______________________________________</w:t>
      </w:r>
    </w:p>
    <w:p w:rsidR="006D0221" w:rsidRDefault="00132943">
      <w:pPr>
        <w:ind w:left="35" w:right="145"/>
      </w:pPr>
      <w:r>
        <w:t>Phone #: ______________________________________ Phone #: ______________________________________</w:t>
      </w:r>
    </w:p>
    <w:p w:rsidR="006D0221" w:rsidRDefault="00132943">
      <w:pPr>
        <w:spacing w:after="633"/>
        <w:ind w:left="35" w:right="145"/>
      </w:pPr>
      <w:r>
        <w:t>Email: ________________________________________ Email: ________________________________________</w:t>
      </w:r>
    </w:p>
    <w:p w:rsidR="006D0221" w:rsidRDefault="00132943">
      <w:pPr>
        <w:pStyle w:val="Heading2"/>
        <w:spacing w:after="237"/>
        <w:ind w:left="50"/>
      </w:pPr>
      <w:r>
        <w:t>Puppy Information</w:t>
      </w:r>
    </w:p>
    <w:p w:rsidR="006D0221" w:rsidRDefault="00132943">
      <w:pPr>
        <w:ind w:left="35" w:right="145"/>
      </w:pPr>
      <w:r>
        <w:t>Chosen (to be registered) name: __________________________________________________________________</w:t>
      </w:r>
    </w:p>
    <w:p w:rsidR="006D0221" w:rsidRDefault="00132943">
      <w:pPr>
        <w:ind w:left="35" w:right="145"/>
      </w:pPr>
      <w:r>
        <w:t>Call name: ____________________________________</w:t>
      </w:r>
    </w:p>
    <w:p w:rsidR="006D0221" w:rsidRDefault="00132943">
      <w:pPr>
        <w:ind w:left="35" w:right="145"/>
      </w:pPr>
      <w:r>
        <w:rPr>
          <w:noProof/>
          <w:sz w:val="22"/>
        </w:rPr>
        <mc:AlternateContent>
          <mc:Choice Requires="wpg">
            <w:drawing>
              <wp:anchor distT="0" distB="0" distL="114300" distR="114300" simplePos="0" relativeHeight="251658240" behindDoc="0" locked="0" layoutInCell="1" allowOverlap="1">
                <wp:simplePos x="0" y="0"/>
                <wp:positionH relativeFrom="column">
                  <wp:posOffset>3759200</wp:posOffset>
                </wp:positionH>
                <wp:positionV relativeFrom="paragraph">
                  <wp:posOffset>-104452</wp:posOffset>
                </wp:positionV>
                <wp:extent cx="3467100" cy="2603500"/>
                <wp:effectExtent l="0" t="0" r="0" b="0"/>
                <wp:wrapSquare wrapText="bothSides"/>
                <wp:docPr id="2818" name="Group 2818"/>
                <wp:cNvGraphicFramePr/>
                <a:graphic xmlns:a="http://schemas.openxmlformats.org/drawingml/2006/main">
                  <a:graphicData uri="http://schemas.microsoft.com/office/word/2010/wordprocessingGroup">
                    <wpg:wgp>
                      <wpg:cNvGrpSpPr/>
                      <wpg:grpSpPr>
                        <a:xfrm>
                          <a:off x="0" y="0"/>
                          <a:ext cx="3467100" cy="2603500"/>
                          <a:chOff x="0" y="0"/>
                          <a:chExt cx="3467100" cy="2603500"/>
                        </a:xfrm>
                      </wpg:grpSpPr>
                      <wps:wsp>
                        <wps:cNvPr id="55" name="Shape 55"/>
                        <wps:cNvSpPr/>
                        <wps:spPr>
                          <a:xfrm>
                            <a:off x="0" y="0"/>
                            <a:ext cx="3467100" cy="2603500"/>
                          </a:xfrm>
                          <a:custGeom>
                            <a:avLst/>
                            <a:gdLst/>
                            <a:ahLst/>
                            <a:cxnLst/>
                            <a:rect l="0" t="0" r="0" b="0"/>
                            <a:pathLst>
                              <a:path w="3467100" h="2603500">
                                <a:moveTo>
                                  <a:pt x="0" y="2413000"/>
                                </a:moveTo>
                                <a:lnTo>
                                  <a:pt x="0" y="190500"/>
                                </a:lnTo>
                                <a:cubicBezTo>
                                  <a:pt x="0" y="85289"/>
                                  <a:pt x="85289" y="0"/>
                                  <a:pt x="190500" y="0"/>
                                </a:cubicBezTo>
                                <a:lnTo>
                                  <a:pt x="3276600" y="0"/>
                                </a:lnTo>
                                <a:cubicBezTo>
                                  <a:pt x="3381811" y="0"/>
                                  <a:pt x="3467100" y="85289"/>
                                  <a:pt x="3467100" y="190500"/>
                                </a:cubicBezTo>
                                <a:lnTo>
                                  <a:pt x="3467100" y="2413000"/>
                                </a:lnTo>
                                <a:cubicBezTo>
                                  <a:pt x="3467100" y="2518211"/>
                                  <a:pt x="3381811" y="2603500"/>
                                  <a:pt x="3276600" y="2603500"/>
                                </a:cubicBezTo>
                                <a:lnTo>
                                  <a:pt x="190500" y="2603500"/>
                                </a:lnTo>
                                <a:cubicBezTo>
                                  <a:pt x="85289" y="2603500"/>
                                  <a:pt x="0" y="2518209"/>
                                  <a:pt x="0" y="24130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57" name="Rectangle 57"/>
                        <wps:cNvSpPr/>
                        <wps:spPr>
                          <a:xfrm>
                            <a:off x="1218816" y="644649"/>
                            <a:ext cx="1386130" cy="202692"/>
                          </a:xfrm>
                          <a:prstGeom prst="rect">
                            <a:avLst/>
                          </a:prstGeom>
                          <a:ln>
                            <a:noFill/>
                          </a:ln>
                        </wps:spPr>
                        <wps:txbx>
                          <w:txbxContent>
                            <w:p w:rsidR="006D0221" w:rsidRDefault="00132943">
                              <w:pPr>
                                <w:spacing w:after="160" w:line="259" w:lineRule="auto"/>
                                <w:ind w:left="0" w:firstLine="0"/>
                              </w:pPr>
                              <w:r>
                                <w:rPr>
                                  <w:rFonts w:ascii="Arial" w:eastAsia="Arial" w:hAnsi="Arial" w:cs="Arial"/>
                                </w:rPr>
                                <w:t>Photo of Puppy</w:t>
                              </w:r>
                            </w:p>
                          </w:txbxContent>
                        </wps:txbx>
                        <wps:bodyPr horzOverflow="overflow" vert="horz" lIns="0" tIns="0" rIns="0" bIns="0" rtlCol="0">
                          <a:noAutofit/>
                        </wps:bodyPr>
                      </wps:wsp>
                    </wpg:wgp>
                  </a:graphicData>
                </a:graphic>
              </wp:anchor>
            </w:drawing>
          </mc:Choice>
          <mc:Fallback>
            <w:pict>
              <v:group id="Group 2818" o:spid="_x0000_s1026" style="position:absolute;left:0;text-align:left;margin-left:296pt;margin-top:-8.2pt;width:273pt;height:205pt;z-index:251658240" coordsize="34671,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">
                <v:shape id="Shape 55" o:spid="_x0000_s1027" style="position:absolute;width:34671;height:26035;visibility:visible;mso-wrap-style:square;v-text-anchor:top" coordsize="3467100,2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" path="m,2413000l,190500c,85289,85289,,190500,l3276600,v105211,,190500,85289,190500,190500l3467100,2413000v,105211,-85289,190500,-190500,190500l190500,2603500c85289,2603500,,2518209,,2413000xe" filled="f" strokeweight="1pt">
                  <v:stroke miterlimit="1" joinstyle="miter"/>
                  <v:path arrowok="t" textboxrect="0,0,3467100,2603500"/>
                </v:shape>
                <v:rect id="Rectangle 57" o:spid="_x0000_s1028" style="position:absolute;left:12188;top:6446;width:1386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6D0221" w:rsidRDefault="00132943">
                        <w:pPr>
                          <w:spacing w:after="160" w:line="259" w:lineRule="auto"/>
                          <w:ind w:left="0" w:firstLine="0"/>
                        </w:pPr>
                        <w:r>
                          <w:rPr>
                            <w:rFonts w:ascii="Arial" w:eastAsia="Arial" w:hAnsi="Arial" w:cs="Arial"/>
                          </w:rPr>
                          <w:t>Photo of Puppy</w:t>
                        </w:r>
                      </w:p>
                    </w:txbxContent>
                  </v:textbox>
                </v:rect>
                <w10:wrap type="square"/>
              </v:group>
            </w:pict>
          </mc:Fallback>
        </mc:AlternateContent>
      </w:r>
      <w:r>
        <w:t>Registration number: ____________________________</w:t>
      </w:r>
    </w:p>
    <w:p w:rsidR="006D0221" w:rsidRDefault="00132943">
      <w:pPr>
        <w:ind w:left="35" w:right="145"/>
      </w:pPr>
      <w:r>
        <w:t>Microchip #: __________________________________</w:t>
      </w:r>
    </w:p>
    <w:p w:rsidR="006D0221" w:rsidRDefault="00132943">
      <w:pPr>
        <w:ind w:left="35" w:right="145"/>
      </w:pPr>
      <w:r>
        <w:t>Collar color: ___________________________________</w:t>
      </w:r>
    </w:p>
    <w:p w:rsidR="006D0221" w:rsidRDefault="00132943">
      <w:pPr>
        <w:ind w:left="35" w:right="145"/>
      </w:pPr>
      <w:r>
        <w:t>Date of Birth: __________________________________</w:t>
      </w:r>
    </w:p>
    <w:p w:rsidR="006D0221" w:rsidRDefault="00132943">
      <w:pPr>
        <w:ind w:left="35" w:right="145"/>
      </w:pPr>
      <w:r>
        <w:t>Color/Markings: ________________________________</w:t>
      </w:r>
    </w:p>
    <w:p w:rsidR="006D0221" w:rsidRDefault="00132943">
      <w:pPr>
        <w:tabs>
          <w:tab w:val="center" w:pos="760"/>
          <w:tab w:val="center" w:pos="3520"/>
        </w:tabs>
        <w:ind w:left="0" w:firstLine="0"/>
      </w:pPr>
      <w:r>
        <w:tab/>
      </w:r>
      <w:r>
        <w:tab/>
        <w:t xml:space="preserve">    ________________________________</w:t>
      </w:r>
    </w:p>
    <w:p w:rsidR="006D0221" w:rsidRDefault="00132943">
      <w:pPr>
        <w:ind w:left="35" w:right="145"/>
      </w:pPr>
      <w:r>
        <w:t>Sex: ___________________</w:t>
      </w:r>
    </w:p>
    <w:p w:rsidR="006D0221" w:rsidRDefault="00132943">
      <w:pPr>
        <w:ind w:left="35" w:right="145"/>
      </w:pPr>
      <w:r>
        <w:t>Sire: __________________________________________</w:t>
      </w:r>
    </w:p>
    <w:p w:rsidR="006D0221" w:rsidRDefault="00132943">
      <w:pPr>
        <w:ind w:left="35" w:right="145"/>
      </w:pPr>
      <w:r>
        <w:t>Sire’s Registration #: _____________________________</w:t>
      </w:r>
    </w:p>
    <w:p w:rsidR="006D0221" w:rsidRDefault="00132943">
      <w:pPr>
        <w:ind w:left="35" w:right="145"/>
      </w:pPr>
      <w:r>
        <w:t>Dam: _________________________________________</w:t>
      </w:r>
    </w:p>
    <w:p w:rsidR="006D0221" w:rsidRDefault="00132943">
      <w:pPr>
        <w:ind w:left="35" w:right="145"/>
      </w:pPr>
      <w:r>
        <w:t>Dam’s Registration #: ____________________________</w:t>
      </w:r>
    </w:p>
    <w:p w:rsidR="006D0221" w:rsidRDefault="00132943">
      <w:pPr>
        <w:pStyle w:val="Heading2"/>
        <w:ind w:left="295"/>
      </w:pPr>
      <w:r>
        <w:lastRenderedPageBreak/>
        <w:t>Terms</w:t>
      </w:r>
    </w:p>
    <w:p w:rsidR="00132943" w:rsidRDefault="00132943" w:rsidP="00132943">
      <w:pPr>
        <w:numPr>
          <w:ilvl w:val="0"/>
          <w:numId w:val="1"/>
        </w:numPr>
        <w:spacing w:after="341"/>
        <w:ind w:right="145" w:hanging="180"/>
      </w:pPr>
      <w:r>
        <w:t xml:space="preserve">The prefix or suffix “Holly’s Spring ”is required in permanently registering above described puppy with the DPCNA, AKC, or any other canine registry, to include all sporting organizations. If not, this guarantee is null and void. </w:t>
      </w:r>
    </w:p>
    <w:p w:rsidR="006D0221" w:rsidRDefault="00132943" w:rsidP="00132943">
      <w:pPr>
        <w:numPr>
          <w:ilvl w:val="0"/>
          <w:numId w:val="1"/>
        </w:numPr>
        <w:spacing w:after="341"/>
        <w:ind w:right="145" w:hanging="180"/>
      </w:pPr>
      <w:r>
        <w:t xml:space="preserve">The above puppy is purebred and registrable with the DPCNA and AKC, and the pedigree is true and correct to be the best of the Seller’s knowledge. </w:t>
      </w:r>
    </w:p>
    <w:p w:rsidR="00132943" w:rsidRDefault="00132943" w:rsidP="00132943">
      <w:pPr>
        <w:numPr>
          <w:ilvl w:val="0"/>
          <w:numId w:val="1"/>
        </w:numPr>
        <w:spacing w:after="21"/>
        <w:ind w:right="145" w:hanging="180"/>
      </w:pPr>
      <w:r>
        <w:t xml:space="preserve">ALL puppies are sold with LIMITED REGISTRATION. Full registration may be available once certain conditions are met (listed below). Any dog with limited registration only is not eligible to be bred, and if it is, none of its offspring can be registered. </w:t>
      </w:r>
    </w:p>
    <w:p w:rsidR="006D0221" w:rsidRDefault="00132943">
      <w:pPr>
        <w:numPr>
          <w:ilvl w:val="0"/>
          <w:numId w:val="1"/>
        </w:numPr>
        <w:spacing w:after="23"/>
        <w:ind w:right="145" w:hanging="180"/>
      </w:pPr>
      <w:r>
        <w:t xml:space="preserve">Dog must have hips screened for hip dysplasia. X-rays must be taken after 24 months of age and submitted to either </w:t>
      </w:r>
      <w:proofErr w:type="spellStart"/>
      <w:r>
        <w:t>PennHip</w:t>
      </w:r>
      <w:proofErr w:type="spellEnd"/>
      <w:r>
        <w:t xml:space="preserve"> or OFA for evaluation. For this requirement to be fulfilled, hip scores must come back as &gt; 75% and No DJD with </w:t>
      </w:r>
      <w:proofErr w:type="spellStart"/>
      <w:r>
        <w:t>PennHip</w:t>
      </w:r>
      <w:proofErr w:type="spellEnd"/>
      <w:r>
        <w:t xml:space="preserve"> or “Fair”, “Good”, or “Excellent” with OFA. </w:t>
      </w:r>
    </w:p>
    <w:p w:rsidR="006D0221" w:rsidRDefault="00132943">
      <w:pPr>
        <w:numPr>
          <w:ilvl w:val="0"/>
          <w:numId w:val="1"/>
        </w:numPr>
        <w:spacing w:after="21"/>
        <w:ind w:right="145" w:hanging="180"/>
      </w:pPr>
      <w:r>
        <w:t>Dog must have elbows screened for elbow dysplasia. X-rays must be taken after 24 months of age and submitted to the OFA. For this requirement to be fulfilled, elbows must be rated “Normal”.</w:t>
      </w:r>
    </w:p>
    <w:p w:rsidR="006D0221" w:rsidRDefault="00132943">
      <w:pPr>
        <w:numPr>
          <w:ilvl w:val="0"/>
          <w:numId w:val="1"/>
        </w:numPr>
        <w:spacing w:after="14"/>
        <w:ind w:right="145" w:hanging="180"/>
      </w:pPr>
      <w:r>
        <w:t xml:space="preserve">Dog must have eyes screened for PRA and other congenital disease. Results should be submitted to the CERF program under OFA. Dog should be clear. </w:t>
      </w:r>
    </w:p>
    <w:p w:rsidR="006D0221" w:rsidRDefault="00132943">
      <w:pPr>
        <w:numPr>
          <w:ilvl w:val="0"/>
          <w:numId w:val="1"/>
        </w:numPr>
        <w:spacing w:after="21"/>
        <w:ind w:right="145" w:hanging="180"/>
      </w:pPr>
      <w:r>
        <w:t xml:space="preserve">Dog must be evaluated for structure by a qualified member of the DPCNA Board of Directors. This may be accomplished in-person, or by submitting photographs and/or video. </w:t>
      </w:r>
    </w:p>
    <w:p w:rsidR="006D0221" w:rsidRDefault="00132943">
      <w:pPr>
        <w:numPr>
          <w:ilvl w:val="0"/>
          <w:numId w:val="1"/>
        </w:numPr>
        <w:spacing w:after="21"/>
        <w:ind w:right="145" w:hanging="180"/>
      </w:pPr>
      <w:r>
        <w:t xml:space="preserve">Dog must have his/her temperament evaluated by a qualified member of the DPCNA Board of Directors. This may be accomplished in person or by submitting videos and references. </w:t>
      </w:r>
    </w:p>
    <w:p w:rsidR="006D0221" w:rsidRDefault="00132943">
      <w:pPr>
        <w:numPr>
          <w:ilvl w:val="0"/>
          <w:numId w:val="1"/>
        </w:numPr>
        <w:spacing w:after="359"/>
        <w:ind w:right="145" w:hanging="180"/>
      </w:pPr>
      <w:r>
        <w:t xml:space="preserve">Once all the requirement has been met, all </w:t>
      </w:r>
      <w:bookmarkStart w:id="0" w:name="_GoBack"/>
      <w:bookmarkEnd w:id="0"/>
      <w:r>
        <w:t xml:space="preserve">documentation must be sent to the Seller and the Full Registration paperwork will be signed. </w:t>
      </w:r>
    </w:p>
    <w:p w:rsidR="006D0221" w:rsidRDefault="00132943">
      <w:pPr>
        <w:numPr>
          <w:ilvl w:val="0"/>
          <w:numId w:val="1"/>
        </w:numPr>
        <w:spacing w:after="369"/>
        <w:ind w:right="145" w:hanging="180"/>
      </w:pPr>
      <w:r>
        <w:t>Buyer has five days (excluding weekends and holidays) from the receipt of the puppy to have it examined by a veterinarian and provide Seller with the results.  If the puppy is found to be unhealthy, the Buyer may return the puppy for a full refund.  A signed diagnosis from the veterinarian stating that the puppy is unhealthy must be provided.  The puppy and all its paperwork must signed over and be returned to Seller before a refund will be given.  Buyer is responsible for costs associated with returning the puppy. The buyer may choose keep the puppy and Seller will refund up to half of the purchase price of the puppy to cover the cost of veterinary care associated with the illness.  The Buyer is responsible for any costs over half the purchase price of the puppy.  A signed diagnosis from the veterinarian stating that the puppy is unhealthy must be provided.  Receipts must be provided before reimbursement will be given for veterinary fees.  No cash refunds will be given after five days.</w:t>
      </w:r>
    </w:p>
    <w:p w:rsidR="006D0221" w:rsidRDefault="00132943">
      <w:pPr>
        <w:pStyle w:val="Heading2"/>
        <w:ind w:left="295"/>
      </w:pPr>
      <w:r>
        <w:t>Health/Genetic Guarantee</w:t>
      </w:r>
    </w:p>
    <w:p w:rsidR="006D0221" w:rsidRDefault="00132943">
      <w:pPr>
        <w:numPr>
          <w:ilvl w:val="0"/>
          <w:numId w:val="2"/>
        </w:numPr>
        <w:ind w:right="145" w:hanging="180"/>
      </w:pPr>
      <w:r>
        <w:t>When Buyer receives the puppy, the puppy will have had the first vaccinations. The puppy will have been checked by a veterinarian and have been wormed if necessary. Any medication prescribed for the puppy at this check-up will be provided to the Buyer at no cost to the Buyer. If Buyer requests no vaccinations, then Seller will not guarantee against any illness that could have been prevented with vaccinations.  If Buyer requests no worming then Seller does not guarantee that the puppy does not have intestinal parasites.</w:t>
      </w:r>
    </w:p>
    <w:p w:rsidR="006D0221" w:rsidRDefault="00132943">
      <w:pPr>
        <w:numPr>
          <w:ilvl w:val="0"/>
          <w:numId w:val="2"/>
        </w:numPr>
        <w:spacing w:after="340"/>
        <w:ind w:right="145" w:hanging="180"/>
      </w:pPr>
      <w:r>
        <w:lastRenderedPageBreak/>
        <w:t>Temperament is only guaranteed at Seller's discretion.  If the puppy has not been through an obedience class, temperament WILL NOT be guaranteed.</w:t>
      </w:r>
    </w:p>
    <w:p w:rsidR="006D0221" w:rsidRDefault="00132943">
      <w:pPr>
        <w:numPr>
          <w:ilvl w:val="0"/>
          <w:numId w:val="2"/>
        </w:numPr>
        <w:spacing w:after="341"/>
        <w:ind w:right="145" w:hanging="180"/>
      </w:pPr>
      <w:r>
        <w:t>The above described canine is guaranteed to one (1) year of age against any genetic defect, confirmed by examination or necropsy conducted by a licensed Veterinary Pathologist; that arises causing severe reduction in quality of life or termination of life. This specifically excludes internal and external parasites. Buyer will either take the dog back or refund up to fifty percent of the purchase price.</w:t>
      </w:r>
    </w:p>
    <w:p w:rsidR="006D0221" w:rsidRDefault="00132943">
      <w:pPr>
        <w:numPr>
          <w:ilvl w:val="0"/>
          <w:numId w:val="2"/>
        </w:numPr>
        <w:spacing w:after="348"/>
        <w:ind w:right="145" w:hanging="180"/>
      </w:pPr>
      <w:r>
        <w:t xml:space="preserve">The above described canine is guaranteed against severe hip dysplasia as certified by </w:t>
      </w:r>
      <w:proofErr w:type="spellStart"/>
      <w:r>
        <w:t>PennHip</w:t>
      </w:r>
      <w:proofErr w:type="spellEnd"/>
      <w:r>
        <w:t xml:space="preserve"> AND OFA at the age of two (2) years; reports dog’s hip x-rays from both </w:t>
      </w:r>
      <w:proofErr w:type="spellStart"/>
      <w:r>
        <w:t>PennHip</w:t>
      </w:r>
      <w:proofErr w:type="spellEnd"/>
      <w:r>
        <w:t xml:space="preserve"> and OFA must be sent to Breeder. This specifically excludes dysplasia caused by environmental factors or Buyer mishandling. The dog will stay placed with Buyer and decision on how to handle the hip dysplasia will be by the Buyer and their Veterinarian at Buyers cost. Seller will refund up to fifty percent of the sales price to help cover cost associated with treating disease. </w:t>
      </w:r>
    </w:p>
    <w:p w:rsidR="006D0221" w:rsidRDefault="00132943">
      <w:pPr>
        <w:pStyle w:val="Heading2"/>
        <w:ind w:left="295"/>
      </w:pPr>
      <w:r>
        <w:t>Buyer Obligations</w:t>
      </w:r>
    </w:p>
    <w:p w:rsidR="006D0221" w:rsidRDefault="00132943">
      <w:pPr>
        <w:numPr>
          <w:ilvl w:val="0"/>
          <w:numId w:val="3"/>
        </w:numPr>
        <w:spacing w:after="363"/>
        <w:ind w:right="145" w:hanging="180"/>
      </w:pPr>
      <w:r>
        <w:t>Buyer must provide the puppy/dog an INDOOR environment. No puppies from Holly’s Spring Drents may be strictly outdoor pets. Also, no puppy will be chained or tied (with the exception of using a tie-out during hunting training in a group with an experienced professional).  Violation of this can result in confiscation of the above puppy.</w:t>
      </w:r>
    </w:p>
    <w:p w:rsidR="006D0221" w:rsidRDefault="00132943">
      <w:pPr>
        <w:numPr>
          <w:ilvl w:val="0"/>
          <w:numId w:val="3"/>
        </w:numPr>
        <w:spacing w:after="262"/>
        <w:ind w:right="145" w:hanging="180"/>
      </w:pPr>
      <w:r>
        <w:t>The Buyer agrees to provide a life-long commitment, comfortable environment, prompt medical attention, proper grooming and responsible care. This includes keeping the puppy/dog parasite free and up to date with vaccinations, proper nutrition, which consists of a good quality premium kibble given at regular intervals, and fresh water available at all times. The Buyer promises to provide a safe environment for the dog, and never allow the dog to roam freely without proper fencing or supervision. Buyer agrees to keep the puppy slim throughout pup’s normal growth period (2 years). The Breeder can offer no further guarantees once the care of the puppy is no longer under Breeder’s control.</w:t>
      </w:r>
    </w:p>
    <w:p w:rsidR="006D0221" w:rsidRDefault="00132943">
      <w:pPr>
        <w:numPr>
          <w:ilvl w:val="0"/>
          <w:numId w:val="3"/>
        </w:numPr>
        <w:spacing w:after="364"/>
        <w:ind w:right="145" w:hanging="180"/>
      </w:pPr>
      <w:r>
        <w:t xml:space="preserve">Buyer agrees to socialize puppy throughout its lifetime. An obedience class is highly recommended between 4-6 months of age. </w:t>
      </w:r>
    </w:p>
    <w:p w:rsidR="006D0221" w:rsidRDefault="00132943">
      <w:pPr>
        <w:numPr>
          <w:ilvl w:val="0"/>
          <w:numId w:val="3"/>
        </w:numPr>
        <w:spacing w:after="365"/>
        <w:ind w:right="145" w:hanging="180"/>
      </w:pPr>
      <w:r>
        <w:t>Buyer agrees to notify breeder of any change of address and/or telephone number during life of puppy.</w:t>
      </w:r>
    </w:p>
    <w:p w:rsidR="006D0221" w:rsidRDefault="00132943">
      <w:pPr>
        <w:numPr>
          <w:ilvl w:val="0"/>
          <w:numId w:val="3"/>
        </w:numPr>
        <w:spacing w:after="7"/>
        <w:ind w:right="145" w:hanging="180"/>
      </w:pPr>
      <w:r>
        <w:t xml:space="preserve">UNDER NO CIRCUMSTANCES IS A HOLLY’S SPRING PUPPY TO GO TO A SHELTER OR RESCUE!  </w:t>
      </w:r>
    </w:p>
    <w:p w:rsidR="006D0221" w:rsidRDefault="00132943">
      <w:pPr>
        <w:ind w:left="490" w:right="145"/>
      </w:pPr>
      <w:r>
        <w:t xml:space="preserve">If Buyer cannot keep the puppy, the puppy must be returned to the Seller unless a written agreement is signed by the Seller stating that the Buyer can sell the puppy to a third party.  If abuse/neglect is suspected the Seller reserves the right to order the puppy to be seen by a veterinarian of Seller's choice.  Seller will pay for the office visit and examination only.  Any medications, vaccinations, or other costs are the responsibility of the Buyer.  If abuse/neglect is confirmed, the Buyer relinquishes all rights to the puppy and the puppy automatically becomes the property of the Seller.  The Seller is under no obligation to pay the Buyer for the puppy should abuse or neglect be confirmed.  The Buyer will be required to sign ownership over to the Seller </w:t>
      </w:r>
      <w:r>
        <w:lastRenderedPageBreak/>
        <w:t xml:space="preserve">immediately including transferring the registration to Seller's name.  Buyer will be responsible for the fees associated with transferring registration to Seller's name. </w:t>
      </w:r>
    </w:p>
    <w:p w:rsidR="006D0221" w:rsidRDefault="00132943">
      <w:pPr>
        <w:numPr>
          <w:ilvl w:val="0"/>
          <w:numId w:val="3"/>
        </w:numPr>
        <w:spacing w:after="362"/>
        <w:ind w:right="145" w:hanging="180"/>
      </w:pPr>
      <w:r>
        <w:t xml:space="preserve">Buyer agrees to have above mentioned puppy’s hips screened for hip dysplasia after 24 months of age.  If the dog is female and intact, then Buyer agrees not to have x-rays taken while she is in or near a heat cycle. This is a requirement even if the dog is not going to be used as breeding stock. Hip dysplasia is becoming more common is large breed dogs and by screening all of our puppies, we are better able to track genetic inheritance patterns. Buyer can use either </w:t>
      </w:r>
      <w:proofErr w:type="spellStart"/>
      <w:r>
        <w:t>PennHip</w:t>
      </w:r>
      <w:proofErr w:type="spellEnd"/>
      <w:r>
        <w:t xml:space="preserve"> or OFA. Results must be submitted to the Seller. </w:t>
      </w:r>
    </w:p>
    <w:p w:rsidR="006D0221" w:rsidRDefault="00132943">
      <w:pPr>
        <w:numPr>
          <w:ilvl w:val="0"/>
          <w:numId w:val="3"/>
        </w:numPr>
        <w:spacing w:after="349"/>
        <w:ind w:right="145" w:hanging="180"/>
      </w:pPr>
      <w:r>
        <w:t xml:space="preserve">Buyer agrees to wait until puppy reaches 18 months of age before a decision is made about spay/neuter. We find that 18 months allows the puppy to reach its maximum growth potential and for all growth plates and joints to be secure and healthy and done developing. After 18 months, the Buyer can decide to spay or neuter at their own discretion. However, if you think you have an exceptional </w:t>
      </w:r>
      <w:proofErr w:type="spellStart"/>
      <w:r>
        <w:t>Drent</w:t>
      </w:r>
      <w:proofErr w:type="spellEnd"/>
      <w:r>
        <w:t>, then you might want to consider contributing to gene pool :)</w:t>
      </w:r>
    </w:p>
    <w:p w:rsidR="006D0221" w:rsidRDefault="00132943">
      <w:pPr>
        <w:pStyle w:val="Heading2"/>
        <w:spacing w:after="377"/>
        <w:ind w:left="450"/>
      </w:pPr>
      <w:r>
        <w:t>Legal</w:t>
      </w:r>
    </w:p>
    <w:p w:rsidR="006D0221" w:rsidRDefault="00132943">
      <w:pPr>
        <w:spacing w:after="1010"/>
        <w:ind w:left="450" w:right="350"/>
      </w:pPr>
      <w:r>
        <w:t>Buyer understands this is a legally binding contract and is under the jurisdiction of the State of Colorado.  All disputes will be resolved in the state of Washington in a court of Seller's choice.  Buyer has read the contract in its entirety and understands it fully.  Buyer agrees to the terms within this contract.</w:t>
      </w:r>
    </w:p>
    <w:p w:rsidR="006D0221" w:rsidRDefault="00132943">
      <w:pPr>
        <w:spacing w:after="313"/>
        <w:ind w:left="450" w:right="145"/>
      </w:pPr>
      <w:r>
        <w:t>Name of Buyer: ________________________________</w:t>
      </w:r>
    </w:p>
    <w:p w:rsidR="006D0221" w:rsidRDefault="00132943">
      <w:pPr>
        <w:spacing w:after="313"/>
        <w:ind w:left="450" w:right="145"/>
      </w:pPr>
      <w:r>
        <w:t>Signature of Buyer: _____________________________</w:t>
      </w:r>
    </w:p>
    <w:p w:rsidR="006D0221" w:rsidRDefault="00132943">
      <w:pPr>
        <w:spacing w:after="313"/>
        <w:ind w:left="450" w:right="145"/>
      </w:pPr>
      <w:r>
        <w:t>Seller: ________________________________________</w:t>
      </w:r>
    </w:p>
    <w:p w:rsidR="006D0221" w:rsidRDefault="00132943">
      <w:pPr>
        <w:spacing w:after="313"/>
        <w:ind w:left="450" w:right="145"/>
      </w:pPr>
      <w:r>
        <w:t>Signature of Seller: _____________________________</w:t>
      </w:r>
    </w:p>
    <w:p w:rsidR="006D0221" w:rsidRDefault="00132943">
      <w:pPr>
        <w:ind w:left="450" w:right="145"/>
      </w:pPr>
      <w:r>
        <w:t>Date: ________________________________________</w:t>
      </w:r>
    </w:p>
    <w:sectPr w:rsidR="006D0221">
      <w:pgSz w:w="12240" w:h="15840"/>
      <w:pgMar w:top="415" w:right="445" w:bottom="621"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C02AE"/>
    <w:multiLevelType w:val="hybridMultilevel"/>
    <w:tmpl w:val="15862536"/>
    <w:lvl w:ilvl="0" w:tplc="CE763268">
      <w:start w:val="1"/>
      <w:numFmt w:val="bullet"/>
      <w:lvlText w:val="•"/>
      <w:lvlJc w:val="left"/>
      <w:pPr>
        <w:ind w:left="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B248A6">
      <w:start w:val="1"/>
      <w:numFmt w:val="bullet"/>
      <w:lvlText w:val="o"/>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3ECADA">
      <w:start w:val="1"/>
      <w:numFmt w:val="bullet"/>
      <w:lvlText w:val="▪"/>
      <w:lvlJc w:val="left"/>
      <w:pPr>
        <w:ind w:left="2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101E96">
      <w:start w:val="1"/>
      <w:numFmt w:val="bullet"/>
      <w:lvlText w:val="•"/>
      <w:lvlJc w:val="left"/>
      <w:pPr>
        <w:ind w:left="2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6A6AC6">
      <w:start w:val="1"/>
      <w:numFmt w:val="bullet"/>
      <w:lvlText w:val="o"/>
      <w:lvlJc w:val="left"/>
      <w:pPr>
        <w:ind w:left="3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E00C2E">
      <w:start w:val="1"/>
      <w:numFmt w:val="bullet"/>
      <w:lvlText w:val="▪"/>
      <w:lvlJc w:val="left"/>
      <w:pPr>
        <w:ind w:left="4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DA7356">
      <w:start w:val="1"/>
      <w:numFmt w:val="bullet"/>
      <w:lvlText w:val="•"/>
      <w:lvlJc w:val="left"/>
      <w:pPr>
        <w:ind w:left="4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28A3A">
      <w:start w:val="1"/>
      <w:numFmt w:val="bullet"/>
      <w:lvlText w:val="o"/>
      <w:lvlJc w:val="left"/>
      <w:pPr>
        <w:ind w:left="5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E84FF4">
      <w:start w:val="1"/>
      <w:numFmt w:val="bullet"/>
      <w:lvlText w:val="▪"/>
      <w:lvlJc w:val="left"/>
      <w:pPr>
        <w:ind w:left="6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3972D7"/>
    <w:multiLevelType w:val="hybridMultilevel"/>
    <w:tmpl w:val="FC12E382"/>
    <w:lvl w:ilvl="0" w:tplc="B366DD3C">
      <w:start w:val="1"/>
      <w:numFmt w:val="bullet"/>
      <w:lvlText w:val="•"/>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AFE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A4F1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639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E23F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26F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B4B8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0249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2B3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032703"/>
    <w:multiLevelType w:val="hybridMultilevel"/>
    <w:tmpl w:val="CC9AE946"/>
    <w:lvl w:ilvl="0" w:tplc="D954F1F2">
      <w:start w:val="1"/>
      <w:numFmt w:val="bullet"/>
      <w:lvlText w:val="•"/>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5CCA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E4FF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7C58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E77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6402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CCB3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4CCE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F4BA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21"/>
    <w:rsid w:val="00132943"/>
    <w:rsid w:val="00135E56"/>
    <w:rsid w:val="006D0221"/>
    <w:rsid w:val="00D7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1ADF6-B900-4C89-BAC0-6CA393F8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73" w:line="270" w:lineRule="auto"/>
      <w:ind w:left="13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53"/>
      <w:ind w:left="125"/>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346"/>
      <w:ind w:left="110" w:hanging="10"/>
      <w:outlineLvl w:val="1"/>
    </w:pPr>
    <w:rPr>
      <w:rFonts w:ascii="Calibri" w:eastAsia="Calibri" w:hAnsi="Calibri" w:cs="Calibri"/>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u w:val="single" w:color="000000"/>
    </w:rPr>
  </w:style>
  <w:style w:type="character" w:customStyle="1" w:styleId="Heading1Char">
    <w:name w:val="Heading 1 Char"/>
    <w:link w:val="Heading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Sales Contract</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Contract</dc:title>
  <dc:subject/>
  <dc:creator>Jenna Myers</dc:creator>
  <cp:keywords/>
  <cp:lastModifiedBy>Jimmy</cp:lastModifiedBy>
  <cp:revision>2</cp:revision>
  <dcterms:created xsi:type="dcterms:W3CDTF">2017-03-13T23:37:00Z</dcterms:created>
  <dcterms:modified xsi:type="dcterms:W3CDTF">2017-03-13T23:37:00Z</dcterms:modified>
</cp:coreProperties>
</file>